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B2" w:rsidRPr="005035F8" w:rsidRDefault="006574B2" w:rsidP="005035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5F8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6574B2" w:rsidRPr="005035F8" w:rsidRDefault="006574B2" w:rsidP="005035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5F8">
        <w:rPr>
          <w:rFonts w:ascii="Times New Roman" w:hAnsi="Times New Roman" w:cs="Times New Roman"/>
          <w:b/>
          <w:sz w:val="24"/>
          <w:szCs w:val="24"/>
          <w:u w:val="single"/>
        </w:rPr>
        <w:t>студенту-заочнику по организации учебного процесса</w:t>
      </w:r>
    </w:p>
    <w:p w:rsidR="006574B2" w:rsidRPr="005035F8" w:rsidRDefault="006574B2" w:rsidP="005035F8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1. Нормативные документы</w:t>
      </w:r>
    </w:p>
    <w:p w:rsidR="006574B2" w:rsidRPr="005035F8" w:rsidRDefault="006574B2" w:rsidP="005035F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Обучение в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ГБПОУ </w:t>
      </w:r>
      <w:r w:rsidR="005035F8"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Магаданский политехнический техникум»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осуществляется в соответствии с федеральными государственными образовательными стандартами среднего профессионального образования по специальностям и регламентируется Федеральным законом РФ «Об образовании в Российской Федерации» (от 29.12.2012 г. № 273-ФЗ), программами подготовки специалистов среднего звена (далее ППССЗ) по конкретной специальности, уставом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Магаданского политехнического техникума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74B2" w:rsidRPr="005035F8" w:rsidRDefault="006574B2" w:rsidP="005035F8">
      <w:pPr>
        <w:spacing w:before="240"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2. Организационные вопросы</w:t>
      </w:r>
    </w:p>
    <w:p w:rsidR="006574B2" w:rsidRPr="005035F8" w:rsidRDefault="006574B2" w:rsidP="005035F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Обучение начинается с 1 курса независимо от образовательной базы (среднее общее или среднее (полное) общее) согласно письму Министерства образования и науки РФ от 20.10.2010 № 12-696. </w:t>
      </w:r>
    </w:p>
    <w:p w:rsidR="006574B2" w:rsidRPr="005035F8" w:rsidRDefault="006574B2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начало первой экзаменационной сессии  студенту выдается зачетная книжка и после окончания учебного года сдается на отделение для отметки о переводе на следующий курс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5035F8">
        <w:rPr>
          <w:rFonts w:ascii="Times New Roman" w:hAnsi="Times New Roman" w:cs="Times New Roman"/>
          <w:b/>
          <w:sz w:val="24"/>
          <w:szCs w:val="24"/>
          <w:u w:val="single"/>
        </w:rPr>
        <w:t>Зачетная книжка</w:t>
      </w:r>
      <w:r w:rsidRPr="005035F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3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00000"/>
          <w:sz w:val="24"/>
          <w:szCs w:val="24"/>
        </w:rPr>
        <w:t>становится самым важным документом в конце каждого семестра</w:t>
      </w:r>
      <w:r w:rsidR="005035F8">
        <w:rPr>
          <w:rFonts w:ascii="Times New Roman" w:hAnsi="Times New Roman" w:cs="Times New Roman"/>
          <w:color w:val="000000"/>
          <w:sz w:val="24"/>
          <w:szCs w:val="24"/>
        </w:rPr>
        <w:t xml:space="preserve">, так как </w:t>
      </w:r>
      <w:r w:rsidRPr="005035F8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 результаты обучения</w:t>
      </w:r>
      <w:r w:rsidR="005035F8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</w:t>
      </w:r>
      <w:r w:rsidRPr="005035F8">
        <w:rPr>
          <w:rFonts w:ascii="Times New Roman" w:hAnsi="Times New Roman" w:cs="Times New Roman"/>
          <w:color w:val="000000"/>
          <w:sz w:val="24"/>
          <w:szCs w:val="24"/>
        </w:rPr>
        <w:t>. После окончания обучения она хранится в личном деле 75 лет и является основанием для восстановления приложения к диплому, если оригинал по какой-то причине потерян.</w:t>
      </w:r>
    </w:p>
    <w:p w:rsidR="006574B2" w:rsidRPr="005035F8" w:rsidRDefault="006574B2" w:rsidP="005035F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зачисления в число студентов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внебюджетные места необходимо заключить договор на оказание платных образовательных услуг. Оплата за обучение производится в соответствии с договором до начала очередного семестра.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Необходимо также предоставлять ксерокопии квитанций об оплате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методисту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заочно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 отделения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74B2" w:rsidRPr="005035F8" w:rsidRDefault="006574B2" w:rsidP="005035F8">
      <w:pPr>
        <w:pStyle w:val="a3"/>
        <w:spacing w:before="240" w:line="360" w:lineRule="auto"/>
        <w:ind w:firstLine="709"/>
        <w:rPr>
          <w:b w:val="0"/>
          <w:i/>
          <w:color w:val="0D0D0D" w:themeColor="text1" w:themeTint="F2"/>
          <w:sz w:val="24"/>
        </w:rPr>
      </w:pPr>
      <w:r w:rsidRPr="005035F8">
        <w:rPr>
          <w:color w:val="0D0D0D" w:themeColor="text1" w:themeTint="F2"/>
          <w:sz w:val="24"/>
        </w:rPr>
        <w:t>3.</w:t>
      </w:r>
      <w:r w:rsidRPr="005035F8">
        <w:rPr>
          <w:b w:val="0"/>
          <w:color w:val="0D0D0D" w:themeColor="text1" w:themeTint="F2"/>
          <w:sz w:val="24"/>
        </w:rPr>
        <w:t xml:space="preserve"> </w:t>
      </w:r>
      <w:r w:rsidRPr="005035F8">
        <w:rPr>
          <w:i/>
          <w:color w:val="0D0D0D" w:themeColor="text1" w:themeTint="F2"/>
          <w:sz w:val="24"/>
        </w:rPr>
        <w:t>Организация сессий</w:t>
      </w:r>
    </w:p>
    <w:p w:rsidR="006574B2" w:rsidRPr="005035F8" w:rsidRDefault="006574B2" w:rsidP="005035F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течение учебного года предусмотрен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одна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лабораторно-экзаменационн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ая сессия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сроки, указанные в графике учебного процесса. Во время сессий проводятся обзорные и </w:t>
      </w:r>
      <w:proofErr w:type="spellStart"/>
      <w:proofErr w:type="gramStart"/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установочные лекции, лабораторные и практические занятия, зачеты, дифференцированные зачеты, экзамены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ым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ом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расписани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Межсессионный период 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отводится на самостоятельное  изучение учебного материала.</w:t>
      </w:r>
    </w:p>
    <w:p w:rsidR="006574B2" w:rsidRPr="005035F8" w:rsidRDefault="006574B2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Студенты допускаются к участию в лабораторно - экзаменационной сессии, если они не имеют задолженностей за предыдущий курс (семестр) и к началу сессии выполнили все контрольные работы и курсовые работы (проекты) по дисциплинам, выносимым на сессию, а также произвели оплату в случае обучения на договорной основе.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этом случае с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тудент может получить справку-подтверждение и справку-вызов на следующую сессию.</w:t>
      </w:r>
    </w:p>
    <w:p w:rsidR="006574B2" w:rsidRPr="005035F8" w:rsidRDefault="006574B2" w:rsidP="006331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Студент, не явившийся на сессию или не полностью сдавший экзаменационную сессию по уважительной причине, может продлить сроки сдачи сессии. Для этого необходимо написать заявление, в котором будет изложена просьба о продлении с указанием причины и подтверждающими документами. Рекомендуется предупреждать заведующего отделением о невозможности принимать участие в сессии своевременно. Академические задолженности должны быть ликвидированы до срока, указанного в заявлении. Направления на консультации, сдачу зачетов и экзаменов, переэкзаменовки необходимо взять 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 методистов заочного отделения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74B2" w:rsidRPr="005035F8" w:rsidRDefault="006574B2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отдельных случаях (планируемая командировка,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вахта,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госпитализация, беременность и предстоящие роды) студент может получить разрешение на досрочную сдачу экзаменационной сессии, для этого необходимо написать заявление на имя директора 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техникума,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приложить подтверждающие документы и передать заведующему отделением. (В случае обучения на договорной основе оплату за текущий семестр необходимо произвести полностью).</w:t>
      </w:r>
    </w:p>
    <w:p w:rsidR="006574B2" w:rsidRPr="005035F8" w:rsidRDefault="006574B2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Студенты, выполнившие требования учебного плана данного курса в полном объеме, успешно сдавшие все экзамены и зачеты, либо оформившие продление сессии, полностью оплатившие образовательные услуги в случае обучения на договорной основе, переводятся на следующий курс приказом директора.</w:t>
      </w:r>
    </w:p>
    <w:p w:rsidR="006574B2" w:rsidRPr="005035F8" w:rsidRDefault="006574B2" w:rsidP="005035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Студенты, не явившиеся на сессию или явившиеся, но не получившие положительные оценки по трем и более дисциплинам без уважительной причины, могут быть отчислены из 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74B2" w:rsidRPr="005035F8" w:rsidRDefault="006574B2" w:rsidP="00633118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4. </w:t>
      </w:r>
      <w:proofErr w:type="spellStart"/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Перезачет</w:t>
      </w:r>
      <w:proofErr w:type="spellEnd"/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учебных дисциплин</w:t>
      </w:r>
    </w:p>
    <w:p w:rsidR="006574B2" w:rsidRPr="005035F8" w:rsidRDefault="006574B2" w:rsidP="00633118">
      <w:pPr>
        <w:pStyle w:val="a5"/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</w:t>
      </w:r>
      <w:proofErr w:type="spellEnd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отдельных дисциплин </w:t>
      </w:r>
      <w:proofErr w:type="gramStart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возможен</w:t>
      </w:r>
      <w:proofErr w:type="gramEnd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следующих случаях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переходе студента заочного отделения с одной специальности среднего профессионального образования на другую;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переходе студента среднего профессионального учебного заведения с очной формы обучения в среднее профессиональное учебное заведение на заочную форму обучения;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при приеме студента в порядке перевода в 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 </w:t>
      </w: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среднего профессионального учебного заведения или из высшего учебного заведения;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восстановлении лиц, ранее обучавшихся в 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техникуме</w:t>
      </w: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зачислении в число студентов лиц на основании академической справки другого учебного заведения;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 поступлении  в  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</w:t>
      </w: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 получения второго среднего профессионального образования или первого среднего профессионального образования, после или во врем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получения высшего образования.</w:t>
      </w:r>
    </w:p>
    <w:p w:rsidR="006574B2" w:rsidRPr="005035F8" w:rsidRDefault="006574B2" w:rsidP="005035F8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574B2" w:rsidRPr="005035F8" w:rsidRDefault="006574B2" w:rsidP="0063311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решении вопроса о </w:t>
      </w:r>
      <w:proofErr w:type="spellStart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перезачете</w:t>
      </w:r>
      <w:proofErr w:type="spellEnd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учебных дисциплин рассматриваются следующие документы: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Федеральный государственный образовательный стандарт среднего профессионального образования;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диплом и приложение к диплому об окончании 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 профессионального учебного заведения или высшего учебного заведения;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академическая справка установленного образца;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справка с места у</w:t>
      </w:r>
      <w:r w:rsidR="00633118"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чебы в высшем учебном заведении.</w:t>
      </w:r>
    </w:p>
    <w:p w:rsidR="006574B2" w:rsidRPr="005035F8" w:rsidRDefault="006574B2" w:rsidP="005035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574B2" w:rsidRPr="005035F8" w:rsidRDefault="006574B2" w:rsidP="005035F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</w:t>
      </w:r>
      <w:proofErr w:type="spellEnd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 </w:t>
      </w:r>
      <w:proofErr w:type="gramStart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возможен</w:t>
      </w:r>
      <w:proofErr w:type="gramEnd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при условии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6574B2" w:rsidRPr="005035F8" w:rsidRDefault="006574B2" w:rsidP="005035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соответствия наименования дисциплины; </w:t>
      </w:r>
    </w:p>
    <w:p w:rsidR="006574B2" w:rsidRPr="005035F8" w:rsidRDefault="00633118" w:rsidP="005035F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6574B2"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одинакового количества часов (допускается отклонение количества часов, отведенных на изучение дисциплины не более ± </w:t>
      </w:r>
      <w:r w:rsidR="007047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6574B2"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%), отведенных на изучение дисциплины в соответствующем документе (академической справке, приложении к диплому)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574B2"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33118" w:rsidRDefault="00633118" w:rsidP="00633118">
      <w:pPr>
        <w:pStyle w:val="a5"/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574B2" w:rsidRPr="005035F8" w:rsidRDefault="006574B2" w:rsidP="00633118">
      <w:pPr>
        <w:pStyle w:val="a5"/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Порядок проведения </w:t>
      </w:r>
      <w:proofErr w:type="spellStart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перезачета</w:t>
      </w:r>
      <w:proofErr w:type="spellEnd"/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учебных дисциплин:</w:t>
      </w:r>
    </w:p>
    <w:p w:rsidR="006574B2" w:rsidRPr="00633118" w:rsidRDefault="006574B2" w:rsidP="00633118">
      <w:pPr>
        <w:pStyle w:val="a5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Студент пишет заявление  на имя директора </w:t>
      </w:r>
      <w:r w:rsid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 </w:t>
      </w:r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</w:t>
      </w:r>
      <w:proofErr w:type="spellStart"/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перезачете</w:t>
      </w:r>
      <w:proofErr w:type="spellEnd"/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дисциплин, указанных в прилагаемом им документе (выписка из диплома, академическая справка и т.д.);</w:t>
      </w:r>
    </w:p>
    <w:p w:rsidR="007047C6" w:rsidRDefault="007047C6" w:rsidP="0063311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D3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аведующий заочным отделением</w:t>
      </w:r>
      <w:r w:rsidR="006574B2"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провод</w:t>
      </w:r>
      <w:r w:rsidR="00D3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6574B2"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сравнительный анал</w:t>
      </w:r>
      <w:r w:rsidR="00D3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действующих учебных планов  по специальностям, программ учебных дисциплин и профессиональных модулей  в системе среднего профессионального образования с представленными документами. </w:t>
      </w:r>
    </w:p>
    <w:p w:rsidR="007047C6" w:rsidRDefault="007047C6" w:rsidP="0063311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случае, если  отклонение  количества аудиторных часов  по дисциплине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профессиональному модулю) составляет от 8 до 20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возможен  в форме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собеседования</w:t>
      </w:r>
      <w:r w:rsidR="00D3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 студентом</w:t>
      </w:r>
      <w:r w:rsidR="006574B2"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 ходе которого определяется возможность и условия для </w:t>
      </w:r>
      <w:proofErr w:type="spellStart"/>
      <w:r w:rsidR="006574B2"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перезачета</w:t>
      </w:r>
      <w:proofErr w:type="spellEnd"/>
      <w:r w:rsidR="006574B2"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дисциплин. </w:t>
      </w:r>
    </w:p>
    <w:p w:rsidR="007047C6" w:rsidRDefault="007047C6" w:rsidP="0063311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Курсовые работы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перезачитываются</w:t>
      </w:r>
      <w:proofErr w:type="spellEnd"/>
      <w:r w:rsidRPr="007047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условии совпадения 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наименования дисциплины</w:t>
      </w:r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МДК, по которым они написаны. </w:t>
      </w:r>
    </w:p>
    <w:p w:rsidR="006574B2" w:rsidRPr="00633118" w:rsidRDefault="006574B2" w:rsidP="0063311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331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Решение </w:t>
      </w:r>
      <w:r w:rsidR="00D369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оформляется приказом</w:t>
      </w:r>
      <w:r w:rsid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техникуму: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соответствии уровня подготовки студента уровню, определенному в ФГОС СПО по специальности и </w:t>
      </w:r>
      <w:proofErr w:type="spellStart"/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перезачете</w:t>
      </w:r>
      <w:proofErr w:type="spellEnd"/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дисциплины с оценкой, указанной в приложении к диплому или в академической справке;</w:t>
      </w:r>
    </w:p>
    <w:p w:rsidR="006574B2" w:rsidRPr="00C22505" w:rsidRDefault="006574B2" w:rsidP="00C2250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несоответствии подготовки студента уровню, определенному в ФГОС СПО по специальности, и невозможности </w:t>
      </w:r>
      <w:proofErr w:type="spellStart"/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перезачета</w:t>
      </w:r>
      <w:proofErr w:type="spellEnd"/>
      <w:r w:rsidRPr="00C225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дисциплины с оценкой, указанной в приложении к диплому или в академической справке.</w:t>
      </w:r>
    </w:p>
    <w:p w:rsidR="006574B2" w:rsidRPr="005035F8" w:rsidRDefault="006574B2" w:rsidP="00C225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невозможности </w:t>
      </w:r>
      <w:proofErr w:type="spellStart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перезачета</w:t>
      </w:r>
      <w:proofErr w:type="spellEnd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дисциплины студент обязан пройти промежуточную аттестацию по дисциплине, либо изучать дисциплину вновь</w:t>
      </w:r>
    </w:p>
    <w:p w:rsidR="006574B2" w:rsidRPr="005035F8" w:rsidRDefault="006574B2" w:rsidP="00C22505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5. Выполнение контрольных работ</w:t>
      </w:r>
    </w:p>
    <w:p w:rsidR="006574B2" w:rsidRPr="005035F8" w:rsidRDefault="006574B2" w:rsidP="00C225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межсессионный период в соответствии с учебным  планом, выполняются домашние контрольные работы. Домашние контрольные работы по каждой дисциплине выполняются в отдельной (тонкой 12-18 л.) тетради в письменном виде либо на одной стороне листа формата А</w:t>
      </w:r>
      <w:proofErr w:type="gramStart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proofErr w:type="gramEnd"/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белой бумаги в печатном виде и подшиваются в папки. Титульный лист оформляется согласно установленному образцу.</w:t>
      </w:r>
    </w:p>
    <w:p w:rsidR="006574B2" w:rsidRPr="005035F8" w:rsidRDefault="006574B2" w:rsidP="00C22505">
      <w:pPr>
        <w:pStyle w:val="a3"/>
        <w:spacing w:line="360" w:lineRule="auto"/>
        <w:ind w:firstLine="709"/>
        <w:jc w:val="both"/>
        <w:rPr>
          <w:b w:val="0"/>
          <w:color w:val="0D0D0D" w:themeColor="text1" w:themeTint="F2"/>
          <w:sz w:val="24"/>
        </w:rPr>
      </w:pPr>
      <w:r w:rsidRPr="005035F8">
        <w:rPr>
          <w:color w:val="0D0D0D" w:themeColor="text1" w:themeTint="F2"/>
          <w:sz w:val="24"/>
        </w:rPr>
        <w:t>Стиль оформления основного текста</w:t>
      </w:r>
      <w:r w:rsidRPr="005035F8">
        <w:rPr>
          <w:b w:val="0"/>
          <w:color w:val="0D0D0D" w:themeColor="text1" w:themeTint="F2"/>
          <w:sz w:val="24"/>
        </w:rPr>
        <w:t xml:space="preserve"> должен содержать следующие установки:</w:t>
      </w:r>
    </w:p>
    <w:p w:rsidR="006574B2" w:rsidRPr="005035F8" w:rsidRDefault="006574B2" w:rsidP="00C22505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color w:val="0D0D0D" w:themeColor="text1" w:themeTint="F2"/>
          <w:sz w:val="24"/>
          <w:lang w:val="en-US"/>
        </w:rPr>
      </w:pPr>
      <w:r w:rsidRPr="005035F8">
        <w:rPr>
          <w:b w:val="0"/>
          <w:color w:val="0D0D0D" w:themeColor="text1" w:themeTint="F2"/>
          <w:sz w:val="24"/>
        </w:rPr>
        <w:t>Шрифт</w:t>
      </w:r>
      <w:r w:rsidRPr="00C22505">
        <w:rPr>
          <w:b w:val="0"/>
          <w:color w:val="0D0D0D" w:themeColor="text1" w:themeTint="F2"/>
          <w:sz w:val="24"/>
          <w:lang w:val="en-US"/>
        </w:rPr>
        <w:t xml:space="preserve"> – </w:t>
      </w:r>
      <w:r w:rsidRPr="005035F8">
        <w:rPr>
          <w:b w:val="0"/>
          <w:color w:val="0D0D0D" w:themeColor="text1" w:themeTint="F2"/>
          <w:sz w:val="24"/>
        </w:rPr>
        <w:t>кегль</w:t>
      </w:r>
      <w:r w:rsidRPr="00C22505">
        <w:rPr>
          <w:b w:val="0"/>
          <w:color w:val="0D0D0D" w:themeColor="text1" w:themeTint="F2"/>
          <w:sz w:val="24"/>
          <w:lang w:val="en-US"/>
        </w:rPr>
        <w:t xml:space="preserve"> 14, </w:t>
      </w:r>
      <w:r w:rsidRPr="005035F8">
        <w:rPr>
          <w:b w:val="0"/>
          <w:color w:val="0D0D0D" w:themeColor="text1" w:themeTint="F2"/>
          <w:sz w:val="24"/>
        </w:rPr>
        <w:t>гарнитура</w:t>
      </w:r>
      <w:r w:rsidRPr="00C22505">
        <w:rPr>
          <w:b w:val="0"/>
          <w:color w:val="0D0D0D" w:themeColor="text1" w:themeTint="F2"/>
          <w:sz w:val="24"/>
          <w:lang w:val="en-US"/>
        </w:rPr>
        <w:t xml:space="preserve"> «</w:t>
      </w:r>
      <w:r w:rsidRPr="005035F8">
        <w:rPr>
          <w:b w:val="0"/>
          <w:color w:val="0D0D0D" w:themeColor="text1" w:themeTint="F2"/>
          <w:sz w:val="24"/>
          <w:lang w:val="en-US"/>
        </w:rPr>
        <w:t>Times</w:t>
      </w:r>
      <w:r w:rsidRPr="00C22505">
        <w:rPr>
          <w:b w:val="0"/>
          <w:color w:val="0D0D0D" w:themeColor="text1" w:themeTint="F2"/>
          <w:sz w:val="24"/>
          <w:lang w:val="en-US"/>
        </w:rPr>
        <w:t xml:space="preserve"> </w:t>
      </w:r>
      <w:r w:rsidRPr="005035F8">
        <w:rPr>
          <w:b w:val="0"/>
          <w:color w:val="0D0D0D" w:themeColor="text1" w:themeTint="F2"/>
          <w:sz w:val="24"/>
          <w:lang w:val="en-US"/>
        </w:rPr>
        <w:t>New</w:t>
      </w:r>
      <w:r w:rsidRPr="00C22505">
        <w:rPr>
          <w:b w:val="0"/>
          <w:color w:val="0D0D0D" w:themeColor="text1" w:themeTint="F2"/>
          <w:sz w:val="24"/>
          <w:lang w:val="en-US"/>
        </w:rPr>
        <w:t xml:space="preserve"> </w:t>
      </w:r>
      <w:r w:rsidRPr="005035F8">
        <w:rPr>
          <w:b w:val="0"/>
          <w:color w:val="0D0D0D" w:themeColor="text1" w:themeTint="F2"/>
          <w:sz w:val="24"/>
          <w:lang w:val="en-US"/>
        </w:rPr>
        <w:t>Roman</w:t>
      </w:r>
      <w:r w:rsidRPr="00C22505">
        <w:rPr>
          <w:b w:val="0"/>
          <w:color w:val="0D0D0D" w:themeColor="text1" w:themeTint="F2"/>
          <w:sz w:val="24"/>
          <w:lang w:val="en-US"/>
        </w:rPr>
        <w:t>»</w:t>
      </w:r>
      <w:r w:rsidRPr="005035F8">
        <w:rPr>
          <w:b w:val="0"/>
          <w:color w:val="0D0D0D" w:themeColor="text1" w:themeTint="F2"/>
          <w:sz w:val="24"/>
          <w:lang w:val="en-US"/>
        </w:rPr>
        <w:t>.</w:t>
      </w:r>
    </w:p>
    <w:p w:rsidR="006574B2" w:rsidRPr="005035F8" w:rsidRDefault="006574B2" w:rsidP="00C22505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color w:val="0D0D0D" w:themeColor="text1" w:themeTint="F2"/>
          <w:sz w:val="24"/>
        </w:rPr>
      </w:pPr>
      <w:r w:rsidRPr="005035F8">
        <w:rPr>
          <w:b w:val="0"/>
          <w:color w:val="0D0D0D" w:themeColor="text1" w:themeTint="F2"/>
          <w:sz w:val="24"/>
        </w:rPr>
        <w:t>Межстрочный интервал –1,5.</w:t>
      </w:r>
    </w:p>
    <w:p w:rsidR="006574B2" w:rsidRPr="005035F8" w:rsidRDefault="006574B2" w:rsidP="00C22505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color w:val="0D0D0D" w:themeColor="text1" w:themeTint="F2"/>
          <w:sz w:val="24"/>
        </w:rPr>
      </w:pPr>
      <w:r w:rsidRPr="005035F8">
        <w:rPr>
          <w:b w:val="0"/>
          <w:color w:val="0D0D0D" w:themeColor="text1" w:themeTint="F2"/>
          <w:sz w:val="24"/>
        </w:rPr>
        <w:t>Интервал между словами – 1 знак.</w:t>
      </w:r>
    </w:p>
    <w:p w:rsidR="006574B2" w:rsidRPr="005035F8" w:rsidRDefault="006574B2" w:rsidP="00C22505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color w:val="0D0D0D" w:themeColor="text1" w:themeTint="F2"/>
          <w:sz w:val="24"/>
        </w:rPr>
      </w:pPr>
      <w:r w:rsidRPr="005035F8">
        <w:rPr>
          <w:b w:val="0"/>
          <w:color w:val="0D0D0D" w:themeColor="text1" w:themeTint="F2"/>
          <w:sz w:val="24"/>
        </w:rPr>
        <w:t>Выравнивание – по ширине страницы.</w:t>
      </w:r>
    </w:p>
    <w:p w:rsidR="006574B2" w:rsidRPr="005035F8" w:rsidRDefault="006574B2" w:rsidP="00C22505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color w:val="0D0D0D" w:themeColor="text1" w:themeTint="F2"/>
          <w:sz w:val="24"/>
        </w:rPr>
      </w:pPr>
      <w:r w:rsidRPr="005035F8">
        <w:rPr>
          <w:b w:val="0"/>
          <w:color w:val="0D0D0D" w:themeColor="text1" w:themeTint="F2"/>
          <w:sz w:val="24"/>
        </w:rPr>
        <w:t>Нумерация страниц располагается внизу по центру страницы.</w:t>
      </w:r>
    </w:p>
    <w:p w:rsidR="006574B2" w:rsidRPr="005035F8" w:rsidRDefault="006574B2" w:rsidP="00C22505">
      <w:pPr>
        <w:pStyle w:val="a3"/>
        <w:spacing w:line="360" w:lineRule="auto"/>
        <w:ind w:firstLine="709"/>
        <w:jc w:val="both"/>
        <w:rPr>
          <w:b w:val="0"/>
          <w:color w:val="0D0D0D" w:themeColor="text1" w:themeTint="F2"/>
          <w:sz w:val="24"/>
        </w:rPr>
      </w:pPr>
      <w:r w:rsidRPr="005035F8">
        <w:rPr>
          <w:b w:val="0"/>
          <w:color w:val="0D0D0D" w:themeColor="text1" w:themeTint="F2"/>
          <w:sz w:val="24"/>
        </w:rPr>
        <w:t>Объем контрольной работы должен составлять не менее семи-восьми печатных листов</w:t>
      </w:r>
      <w:r w:rsidR="00C22505">
        <w:rPr>
          <w:b w:val="0"/>
          <w:color w:val="0D0D0D" w:themeColor="text1" w:themeTint="F2"/>
          <w:sz w:val="24"/>
        </w:rPr>
        <w:t xml:space="preserve"> (если в задании не указано </w:t>
      </w:r>
      <w:proofErr w:type="gramStart"/>
      <w:r w:rsidR="00C22505">
        <w:rPr>
          <w:b w:val="0"/>
          <w:color w:val="0D0D0D" w:themeColor="text1" w:themeTint="F2"/>
          <w:sz w:val="24"/>
        </w:rPr>
        <w:t>другое</w:t>
      </w:r>
      <w:proofErr w:type="gramEnd"/>
      <w:r w:rsidR="00C22505">
        <w:rPr>
          <w:b w:val="0"/>
          <w:color w:val="0D0D0D" w:themeColor="text1" w:themeTint="F2"/>
          <w:sz w:val="24"/>
        </w:rPr>
        <w:t>)</w:t>
      </w:r>
      <w:r w:rsidRPr="005035F8">
        <w:rPr>
          <w:b w:val="0"/>
          <w:color w:val="0D0D0D" w:themeColor="text1" w:themeTint="F2"/>
          <w:sz w:val="24"/>
        </w:rPr>
        <w:t>, чему примерно соответствует 20 страниц текста в ученической тетради. Допускается увеличение объема работы на 20-30%. Работа должна иметь общую нумерацию страниц.</w:t>
      </w:r>
    </w:p>
    <w:p w:rsidR="006574B2" w:rsidRPr="005035F8" w:rsidRDefault="006574B2" w:rsidP="00C22505">
      <w:pPr>
        <w:pStyle w:val="a3"/>
        <w:spacing w:line="360" w:lineRule="auto"/>
        <w:ind w:firstLine="709"/>
        <w:jc w:val="both"/>
        <w:rPr>
          <w:b w:val="0"/>
          <w:color w:val="0D0D0D" w:themeColor="text1" w:themeTint="F2"/>
          <w:sz w:val="24"/>
        </w:rPr>
      </w:pPr>
      <w:r w:rsidRPr="005035F8">
        <w:rPr>
          <w:color w:val="0D0D0D" w:themeColor="text1" w:themeTint="F2"/>
          <w:sz w:val="24"/>
        </w:rPr>
        <w:t xml:space="preserve">Домашние контрольные работы сдаются на заочное отделение для регистрации. </w:t>
      </w:r>
      <w:r w:rsidRPr="005035F8">
        <w:rPr>
          <w:b w:val="0"/>
          <w:color w:val="0D0D0D" w:themeColor="text1" w:themeTint="F2"/>
          <w:sz w:val="24"/>
        </w:rPr>
        <w:t xml:space="preserve">После этого она передается преподавателю на рецензирование. Контрольная работа проверяется преподавателем в срок не более 7 дней. Результаты проверки фиксируются в журнале учета домашних контрольных работ. Контрольная работа, признанная рецензентом отвечающей требованиям оценивается словом «зачтено», не отвечающей – «не зачтено». </w:t>
      </w:r>
      <w:r w:rsidRPr="005035F8">
        <w:rPr>
          <w:b w:val="0"/>
          <w:color w:val="0D0D0D" w:themeColor="text1" w:themeTint="F2"/>
          <w:sz w:val="24"/>
        </w:rPr>
        <w:lastRenderedPageBreak/>
        <w:t>Если контрольная работа не зачтена, необходимо ее переработать в соответствии с замечаниями преподавателя и вместе с первым вариантом сдать на проверку. Контрольная работа, выполненная небрежно, неразборчивым почерком, а также не по заданному варианту, возвращается студенту с указанием причины возврата.</w:t>
      </w:r>
    </w:p>
    <w:p w:rsidR="006574B2" w:rsidRPr="005035F8" w:rsidRDefault="006574B2" w:rsidP="00C22505">
      <w:pPr>
        <w:pStyle w:val="a3"/>
        <w:spacing w:line="360" w:lineRule="auto"/>
        <w:ind w:firstLine="709"/>
        <w:jc w:val="both"/>
        <w:rPr>
          <w:color w:val="0D0D0D" w:themeColor="text1" w:themeTint="F2"/>
          <w:sz w:val="24"/>
        </w:rPr>
      </w:pPr>
      <w:r w:rsidRPr="005035F8">
        <w:rPr>
          <w:color w:val="0D0D0D" w:themeColor="text1" w:themeTint="F2"/>
          <w:sz w:val="24"/>
        </w:rPr>
        <w:t>Студенты с невыполненными или не зачтенными домашними контрольными работами</w:t>
      </w:r>
      <w:r w:rsidRPr="005035F8">
        <w:rPr>
          <w:b w:val="0"/>
          <w:color w:val="0D0D0D" w:themeColor="text1" w:themeTint="F2"/>
          <w:sz w:val="24"/>
        </w:rPr>
        <w:t xml:space="preserve"> </w:t>
      </w:r>
      <w:r w:rsidRPr="005035F8">
        <w:rPr>
          <w:color w:val="0D0D0D" w:themeColor="text1" w:themeTint="F2"/>
          <w:sz w:val="24"/>
        </w:rPr>
        <w:t>не допускаются к экзамену (зачету) по данной дисциплине.</w:t>
      </w:r>
    </w:p>
    <w:p w:rsidR="006574B2" w:rsidRPr="005035F8" w:rsidRDefault="006574B2" w:rsidP="00C22505">
      <w:pPr>
        <w:spacing w:before="240"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6. Получение учебно-методических материалов</w:t>
      </w:r>
    </w:p>
    <w:p w:rsidR="006574B2" w:rsidRPr="005035F8" w:rsidRDefault="006574B2" w:rsidP="00C2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Библиотека колледжа бесплатно обеспечивает студентов учебной литературой. </w:t>
      </w:r>
    </w:p>
    <w:p w:rsidR="006574B2" w:rsidRPr="005035F8" w:rsidRDefault="006574B2" w:rsidP="00C22505">
      <w:pPr>
        <w:spacing w:before="240"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7. Получение консультаций по учебным дисциплинам</w:t>
      </w:r>
    </w:p>
    <w:p w:rsidR="006574B2" w:rsidRPr="005035F8" w:rsidRDefault="006574B2" w:rsidP="00C2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Студент заочного отделения может получить консультацию (индивидуальную, групповую) по любой учебной дисциплине, для этого необходимо </w:t>
      </w:r>
      <w:r w:rsidR="00C225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узнать расписание на доске объявлений заочного отделения с 15 октября учебного года. 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574B2" w:rsidRPr="005035F8" w:rsidRDefault="006574B2" w:rsidP="00C22505">
      <w:pPr>
        <w:spacing w:before="240"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8. Порядок выдачи справки- вызова на сессию</w:t>
      </w:r>
    </w:p>
    <w:p w:rsidR="006574B2" w:rsidRPr="005035F8" w:rsidRDefault="006574B2" w:rsidP="00C2250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В соответствии со</w:t>
      </w:r>
      <w:r w:rsidRPr="005035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статьей 174 Трудового кодекса Российской Федерации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работникам, успешно осваивающим имеющие государственную аккредитацию образовательные программы среднего профессионального образования по заочной форме обучения, </w:t>
      </w:r>
      <w:r w:rsidRPr="005035F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работодатель предоставляет дополнительные отпуска с сохранением среднего заработка,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при наличии у студента справки-вызова</w:t>
      </w:r>
      <w:r w:rsidRPr="005035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, форма которой утверждена </w:t>
      </w:r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приказом Министерства образования и науки Российской Федерации «Об утверждении формы справки-вызова, дающей право на предоставление гарантий и компенсаций работникам, совмещающим</w:t>
      </w:r>
      <w:proofErr w:type="gramEnd"/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работу с получением образования»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19 декабря 2013 № 1368.</w:t>
      </w:r>
    </w:p>
    <w:p w:rsidR="006574B2" w:rsidRPr="005035F8" w:rsidRDefault="006574B2" w:rsidP="00C2250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Справка-вызов выдается до начала сессии успешно обучающимся студентам заочного отделения, то есть не имеющим задолженностей по дисциплинам и при наличии оплаты за предоставленные образовательные услуги за предыдущий семестр или курс, если обучение осуществляется на договорной основе. Выдача справок-вызовов и явка студентов-заочников на экзамены подлежат строгому учету.</w:t>
      </w:r>
    </w:p>
    <w:p w:rsidR="006574B2" w:rsidRPr="005035F8" w:rsidRDefault="006574B2" w:rsidP="00C22505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9. Предоставление общежития</w:t>
      </w:r>
    </w:p>
    <w:p w:rsidR="006574B2" w:rsidRPr="005035F8" w:rsidRDefault="006574B2" w:rsidP="00C2250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Студентам на период сессий предоставляются благоустроенные комнаты в общежитии.  </w:t>
      </w:r>
    </w:p>
    <w:p w:rsidR="006574B2" w:rsidRPr="005035F8" w:rsidRDefault="006574B2" w:rsidP="00C22505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9. Предоставление академического отпуска</w:t>
      </w:r>
    </w:p>
    <w:p w:rsidR="006574B2" w:rsidRPr="005035F8" w:rsidRDefault="006574B2" w:rsidP="00C22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основании приказа Министерства образования и науки РФ от 13 июня 2013 года № 455 академический отпуск предоставляется студенту в связи с невозможностью освоения 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ППССЗ  по медицинским показателям, семейным и иным обстоятельствам на период времени, не превышающий двух лет.</w:t>
      </w:r>
    </w:p>
    <w:p w:rsidR="006574B2" w:rsidRPr="005035F8" w:rsidRDefault="006574B2" w:rsidP="00943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 предоставления академического отпуска студентам необходимо предоставить: личное заявление,</w:t>
      </w:r>
      <w:r w:rsidR="00943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также документы, являющиеся основанием для получения отпуска:</w:t>
      </w:r>
    </w:p>
    <w:p w:rsidR="006574B2" w:rsidRPr="009432A5" w:rsidRDefault="006574B2" w:rsidP="009432A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43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 медицинским показаниям — заключение врачебной комиссии медицинской организации с наличием всех необходимых реквизитов (штамп учреждения, печать, дата выдачи, регистрационный номер, подпись);</w:t>
      </w:r>
    </w:p>
    <w:p w:rsidR="006574B2" w:rsidRPr="009432A5" w:rsidRDefault="006574B2" w:rsidP="009432A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43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случае призыва на военную службу — повестка военного комиссариата, содержащая время и место отправки к месту прохождения военной службы;</w:t>
      </w:r>
    </w:p>
    <w:p w:rsidR="006574B2" w:rsidRPr="009432A5" w:rsidRDefault="006574B2" w:rsidP="009432A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43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 семейным обстоятельствам - личное заявление.</w:t>
      </w:r>
    </w:p>
    <w:p w:rsidR="006574B2" w:rsidRPr="005035F8" w:rsidRDefault="006574B2" w:rsidP="00943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Решение о предоставлении академического отпуска оформляется приказом директора.</w:t>
      </w:r>
    </w:p>
    <w:p w:rsidR="006574B2" w:rsidRPr="005035F8" w:rsidRDefault="006574B2" w:rsidP="009432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личного заявления. Студент допускается к обучению после академического отпуска на основании приказа директора.</w:t>
      </w:r>
    </w:p>
    <w:p w:rsidR="006574B2" w:rsidRPr="005035F8" w:rsidRDefault="006574B2" w:rsidP="009432A5">
      <w:pPr>
        <w:shd w:val="clear" w:color="auto" w:fill="FFFFFF"/>
        <w:spacing w:before="240" w:after="0" w:line="360" w:lineRule="auto"/>
        <w:ind w:left="360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10. Прохождение практики</w:t>
      </w:r>
    </w:p>
    <w:p w:rsidR="006574B2" w:rsidRPr="005035F8" w:rsidRDefault="006574B2" w:rsidP="009432A5">
      <w:pPr>
        <w:pStyle w:val="a5"/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Видами практики студентов являются: </w:t>
      </w:r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учебная практика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Pr="005035F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производственная практика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(далее - практика).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>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студентов по специальности.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b/>
          <w:color w:val="0D0D0D" w:themeColor="text1" w:themeTint="F2"/>
        </w:rPr>
        <w:t>Учебная практика</w:t>
      </w:r>
      <w:r w:rsidRPr="005035F8">
        <w:rPr>
          <w:color w:val="0D0D0D" w:themeColor="text1" w:themeTint="F2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программы подготовки специалистов среднего звена (ППССЗ)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b/>
          <w:color w:val="0D0D0D" w:themeColor="text1" w:themeTint="F2"/>
        </w:rPr>
        <w:t>Производственная практика</w:t>
      </w:r>
      <w:r w:rsidRPr="005035F8">
        <w:rPr>
          <w:color w:val="0D0D0D" w:themeColor="text1" w:themeTint="F2"/>
        </w:rPr>
        <w:t xml:space="preserve"> включает в себя следующие этапы: практика по профилю специальности и преддипломная практика.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b/>
          <w:color w:val="0D0D0D" w:themeColor="text1" w:themeTint="F2"/>
        </w:rPr>
        <w:t>Практика по профилю специальности</w:t>
      </w:r>
      <w:r w:rsidRPr="005035F8">
        <w:rPr>
          <w:color w:val="0D0D0D" w:themeColor="text1" w:themeTint="F2"/>
        </w:rPr>
        <w:t xml:space="preserve"> направлена на формирование у студента общих и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D0D0D" w:themeColor="text1" w:themeTint="F2"/>
          <w:u w:val="single"/>
        </w:rPr>
      </w:pPr>
      <w:r w:rsidRPr="005035F8">
        <w:rPr>
          <w:b/>
          <w:color w:val="0D0D0D" w:themeColor="text1" w:themeTint="F2"/>
          <w:u w:val="single"/>
        </w:rPr>
        <w:lastRenderedPageBreak/>
        <w:t>Учебная и производственная практики реализуются студентами заочного отделения самостоятельно</w:t>
      </w:r>
      <w:r w:rsidRPr="005035F8">
        <w:rPr>
          <w:color w:val="0D0D0D" w:themeColor="text1" w:themeTint="F2"/>
          <w:u w:val="single"/>
        </w:rPr>
        <w:t xml:space="preserve"> </w:t>
      </w:r>
      <w:r w:rsidRPr="005035F8">
        <w:rPr>
          <w:color w:val="0D0D0D" w:themeColor="text1" w:themeTint="F2"/>
        </w:rPr>
        <w:t xml:space="preserve">с представлением и последующей защитой отчетов. (Методические рекомендации Министерства образования и науки РФ от 20 июля 2015г. № 06-846, 11 сентября 2015 г. «Методические рекомендации по организации учебного процесса по </w:t>
      </w:r>
      <w:proofErr w:type="spellStart"/>
      <w:r w:rsidRPr="005035F8">
        <w:rPr>
          <w:color w:val="0D0D0D" w:themeColor="text1" w:themeTint="F2"/>
        </w:rPr>
        <w:t>очно</w:t>
      </w:r>
      <w:proofErr w:type="spellEnd"/>
      <w:r w:rsidRPr="005035F8">
        <w:rPr>
          <w:color w:val="0D0D0D" w:themeColor="text1" w:themeTint="F2"/>
        </w:rPr>
        <w:t xml:space="preserve"> - 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образования»). </w:t>
      </w:r>
      <w:r w:rsidRPr="005035F8">
        <w:rPr>
          <w:b/>
          <w:color w:val="0D0D0D" w:themeColor="text1" w:themeTint="F2"/>
          <w:u w:val="single"/>
        </w:rPr>
        <w:t>Студенты,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D0D0D" w:themeColor="text1" w:themeTint="F2"/>
          <w:u w:val="single"/>
        </w:rPr>
      </w:pPr>
      <w:r w:rsidRPr="005035F8">
        <w:rPr>
          <w:b/>
          <w:color w:val="0D0D0D" w:themeColor="text1" w:themeTint="F2"/>
          <w:u w:val="single"/>
        </w:rPr>
        <w:t xml:space="preserve">Преддипломная практика (ПДП) является обязательной для всех студентов, проводится после последней сессии и предшествует ГИА. Преддипломная практика реализуется студентом </w:t>
      </w:r>
      <w:r w:rsidR="004E03A0">
        <w:rPr>
          <w:b/>
          <w:color w:val="0D0D0D" w:themeColor="text1" w:themeTint="F2"/>
          <w:u w:val="single"/>
        </w:rPr>
        <w:t xml:space="preserve">по месту работы </w:t>
      </w:r>
      <w:r w:rsidR="001D4167">
        <w:rPr>
          <w:b/>
          <w:color w:val="0D0D0D" w:themeColor="text1" w:themeTint="F2"/>
          <w:u w:val="single"/>
        </w:rPr>
        <w:t xml:space="preserve">  в течение 4-х недель.</w:t>
      </w:r>
      <w:r w:rsidRPr="005035F8">
        <w:rPr>
          <w:b/>
          <w:color w:val="0D0D0D" w:themeColor="text1" w:themeTint="F2"/>
          <w:u w:val="single"/>
        </w:rPr>
        <w:tab/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- организация). Преддипломная практика проводится в организациях на основе договоров между организацией и </w:t>
      </w:r>
      <w:r w:rsidR="009432A5">
        <w:rPr>
          <w:color w:val="0D0D0D" w:themeColor="text1" w:themeTint="F2"/>
        </w:rPr>
        <w:t xml:space="preserve"> техникумом</w:t>
      </w:r>
      <w:r w:rsidRPr="005035F8">
        <w:rPr>
          <w:color w:val="0D0D0D" w:themeColor="text1" w:themeTint="F2"/>
        </w:rPr>
        <w:t>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 xml:space="preserve">Содержание практики определяется требованиями к результатам обучения по каждому из модулей ППССЗ в соответствии с ФГОС СПО, рабочими программами практик, разрабатываемыми и утверждаемыми </w:t>
      </w:r>
      <w:r w:rsidR="009432A5">
        <w:rPr>
          <w:color w:val="0D0D0D" w:themeColor="text1" w:themeTint="F2"/>
        </w:rPr>
        <w:t xml:space="preserve"> техникумом  самостоятельно.</w:t>
      </w:r>
      <w:r w:rsidR="009432A5">
        <w:rPr>
          <w:color w:val="0D0D0D" w:themeColor="text1" w:themeTint="F2"/>
        </w:rPr>
        <w:tab/>
        <w:t xml:space="preserve">   Сроки </w:t>
      </w:r>
      <w:r w:rsidRPr="005035F8">
        <w:rPr>
          <w:color w:val="0D0D0D" w:themeColor="text1" w:themeTint="F2"/>
        </w:rPr>
        <w:t xml:space="preserve">проведения практики устанавливаются </w:t>
      </w:r>
      <w:r w:rsidR="009432A5">
        <w:rPr>
          <w:color w:val="0D0D0D" w:themeColor="text1" w:themeTint="F2"/>
        </w:rPr>
        <w:t xml:space="preserve"> техникумом </w:t>
      </w:r>
      <w:r w:rsidRPr="005035F8">
        <w:rPr>
          <w:color w:val="0D0D0D" w:themeColor="text1" w:themeTint="F2"/>
        </w:rPr>
        <w:t>в соответствии с ППССЗ.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ab/>
      </w:r>
      <w:r w:rsidR="009432A5">
        <w:rPr>
          <w:b/>
          <w:color w:val="0D0D0D" w:themeColor="text1" w:themeTint="F2"/>
        </w:rPr>
        <w:t xml:space="preserve"> </w:t>
      </w:r>
    </w:p>
    <w:p w:rsidR="006574B2" w:rsidRPr="005035F8" w:rsidRDefault="006574B2" w:rsidP="005035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ab/>
        <w:t xml:space="preserve"> </w:t>
      </w:r>
      <w:r w:rsidRPr="005035F8">
        <w:rPr>
          <w:b/>
          <w:color w:val="0D0D0D" w:themeColor="text1" w:themeTint="F2"/>
        </w:rPr>
        <w:t>Студенты</w:t>
      </w:r>
      <w:r w:rsidRPr="005035F8">
        <w:rPr>
          <w:color w:val="0D0D0D" w:themeColor="text1" w:themeTint="F2"/>
        </w:rPr>
        <w:t>, осваивающие ППССЗ в период прохождения практики в организациях:</w:t>
      </w:r>
    </w:p>
    <w:p w:rsidR="006574B2" w:rsidRPr="005035F8" w:rsidRDefault="006574B2" w:rsidP="009432A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>полностью выполняют задания, предусмотренные программами практики;</w:t>
      </w:r>
    </w:p>
    <w:p w:rsidR="006574B2" w:rsidRPr="005035F8" w:rsidRDefault="006574B2" w:rsidP="009432A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>соблюдают действующие в организациях правила внутреннего трудового распорядка;</w:t>
      </w:r>
    </w:p>
    <w:p w:rsidR="006574B2" w:rsidRPr="005035F8" w:rsidRDefault="006574B2" w:rsidP="009432A5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>строго соблюдают требования охраны труда и пожарной безопасности.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 xml:space="preserve">Организацию и руководство преддипломной практикой осуществляют руководители практики от </w:t>
      </w:r>
      <w:r w:rsidR="009432A5">
        <w:rPr>
          <w:color w:val="0D0D0D" w:themeColor="text1" w:themeTint="F2"/>
        </w:rPr>
        <w:t xml:space="preserve"> техникума </w:t>
      </w:r>
      <w:r w:rsidRPr="005035F8">
        <w:rPr>
          <w:color w:val="0D0D0D" w:themeColor="text1" w:themeTint="F2"/>
        </w:rPr>
        <w:t>и от организации.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t xml:space="preserve">Результаты практики определяются программами практики, разрабатываемыми </w:t>
      </w:r>
      <w:r w:rsidR="009432A5">
        <w:rPr>
          <w:color w:val="0D0D0D" w:themeColor="text1" w:themeTint="F2"/>
        </w:rPr>
        <w:t xml:space="preserve"> техникумом </w:t>
      </w:r>
      <w:r w:rsidRPr="005035F8">
        <w:rPr>
          <w:color w:val="0D0D0D" w:themeColor="text1" w:themeTint="F2"/>
        </w:rPr>
        <w:t xml:space="preserve"> совместно с организациями.</w:t>
      </w:r>
    </w:p>
    <w:p w:rsidR="006574B2" w:rsidRPr="005035F8" w:rsidRDefault="006574B2" w:rsidP="00943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</w:rPr>
      </w:pPr>
      <w:r w:rsidRPr="005035F8">
        <w:rPr>
          <w:color w:val="0D0D0D" w:themeColor="text1" w:themeTint="F2"/>
        </w:rPr>
        <w:lastRenderedPageBreak/>
        <w:t>Аттестация по итогам преддипломной практики проводится с учетом результатов, подтверждаемых документами соответствующих организаций.</w:t>
      </w:r>
      <w:r w:rsidR="009432A5">
        <w:rPr>
          <w:color w:val="0D0D0D" w:themeColor="text1" w:themeTint="F2"/>
        </w:rPr>
        <w:t xml:space="preserve"> </w:t>
      </w:r>
      <w:r w:rsidRPr="005035F8">
        <w:rPr>
          <w:color w:val="0D0D0D" w:themeColor="text1" w:themeTint="F2"/>
        </w:rPr>
        <w:t>Преддипломная практика завершается оценкой освоенных студентом общих и профессиональных компетенций.</w:t>
      </w:r>
      <w:r w:rsidR="009432A5">
        <w:rPr>
          <w:color w:val="0D0D0D" w:themeColor="text1" w:themeTint="F2"/>
        </w:rPr>
        <w:t xml:space="preserve"> </w:t>
      </w:r>
      <w:r w:rsidRPr="005035F8">
        <w:rPr>
          <w:color w:val="0D0D0D" w:themeColor="text1" w:themeTint="F2"/>
        </w:rPr>
        <w:t xml:space="preserve">Результаты прохождения преддипломной практики представляются студентом в </w:t>
      </w:r>
      <w:r w:rsidR="009432A5">
        <w:rPr>
          <w:color w:val="0D0D0D" w:themeColor="text1" w:themeTint="F2"/>
        </w:rPr>
        <w:t xml:space="preserve"> техникум</w:t>
      </w:r>
      <w:r w:rsidRPr="005035F8">
        <w:rPr>
          <w:color w:val="0D0D0D" w:themeColor="text1" w:themeTint="F2"/>
        </w:rPr>
        <w:t xml:space="preserve"> и учитываются при итоговой аттестации.</w:t>
      </w:r>
    </w:p>
    <w:p w:rsidR="006574B2" w:rsidRPr="005035F8" w:rsidRDefault="006574B2" w:rsidP="009432A5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11. Государственная итоговая аттестация</w:t>
      </w:r>
    </w:p>
    <w:p w:rsidR="006574B2" w:rsidRPr="009432A5" w:rsidRDefault="006574B2" w:rsidP="008E7F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432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Освоение ППССЗ завершается итоговой аттестацией, которая является обязательной.</w:t>
      </w:r>
    </w:p>
    <w:p w:rsidR="006574B2" w:rsidRPr="005035F8" w:rsidRDefault="006574B2" w:rsidP="009432A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Обучающиеся, не имеющие академической задолженности и в полном объеме выполнившие учебный план, проходят итоговую аттестацию при получении среднего профессионального образования.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</w:t>
      </w:r>
    </w:p>
    <w:p w:rsidR="006574B2" w:rsidRPr="005035F8" w:rsidRDefault="006574B2" w:rsidP="008E7F8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Согласно ФГОС по ППССЗ на ГИА отводится 6 недель (4 недели подготовка и 2 недели – защита). Обязательное требование - это соответствие тематики выпускной квалификационной работы содержанию одного или нескольких профессиональных модулей и решению актуальных задач в осваиваемой области профессиональной деятельности.</w:t>
      </w:r>
    </w:p>
    <w:p w:rsidR="006574B2" w:rsidRPr="005035F8" w:rsidRDefault="006574B2" w:rsidP="008E7F8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Студенты, выполнившие выпускную квалификационную работу, но получившие при защите оценку "неудовлетворительно", и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меют право на повторную защиту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но не ранее чем через один год. </w:t>
      </w:r>
    </w:p>
    <w:p w:rsidR="006574B2" w:rsidRPr="005035F8" w:rsidRDefault="006574B2" w:rsidP="008E7F85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Лицам, успешно прошедшим государственную итоговую аттестацию по образовательным программам среднего профессионального образования, выдается диплом установленного образца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6574B2" w:rsidRPr="005035F8" w:rsidRDefault="006574B2" w:rsidP="008E7F85">
      <w:pPr>
        <w:spacing w:before="240" w:after="0" w:line="36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12. Отчисление из колледжа</w:t>
      </w:r>
    </w:p>
    <w:p w:rsidR="006574B2" w:rsidRPr="005035F8" w:rsidRDefault="006574B2" w:rsidP="008E7F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основании Устава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ГБПОУ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Магаданский политехнический техникум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студент может быть отчислен из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приказом директора по следующим основаниям: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собственному желанию;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состоянию здоровья при наличии медицинского заключения;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связи с окончанием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переводе в другую образовательную организацию (при наличии справки образовательной организации), смене места жительства студента;  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невыполнение учебного плана по специальности в установленные сроки по неуважительной причине (неуспеваемость) или получение неудовлетворительной оценки на государственной итоговой аттестации;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непосещение студентом занятий по неуважительным причинам;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качестве дисциплинарного взыскания;</w:t>
      </w:r>
    </w:p>
    <w:p w:rsidR="006574B2" w:rsidRPr="008E7F85" w:rsidRDefault="006574B2" w:rsidP="008E7F8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 смерти студента, а также в случае признания по решению суда безвестно отсутствующим или умершим.</w:t>
      </w:r>
    </w:p>
    <w:p w:rsidR="006574B2" w:rsidRPr="005035F8" w:rsidRDefault="006574B2" w:rsidP="008E7F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Процедура отчисления устанавливается соответствующим локальным 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утверждаемым директором.</w:t>
      </w:r>
    </w:p>
    <w:p w:rsidR="006574B2" w:rsidRPr="005035F8" w:rsidRDefault="006574B2" w:rsidP="008E7F85">
      <w:pPr>
        <w:shd w:val="clear" w:color="auto" w:fill="FFFFFF"/>
        <w:spacing w:before="240" w:after="0" w:line="360" w:lineRule="auto"/>
        <w:ind w:left="360"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13. Выдача академической справки</w:t>
      </w:r>
    </w:p>
    <w:p w:rsidR="006574B2" w:rsidRPr="005035F8" w:rsidRDefault="006574B2" w:rsidP="008E7F8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На основании пункта 12 стать 60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закона РФ «Об образовании в Российской Федерации» (от 29.12.2012 г. № 273-ФЗ) 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E7F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выдается справка об обучении или о периоде обучения, академическая справка (</w:t>
      </w:r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без присвоения квалификации с указанием всех изученных дисциплин</w:t>
      </w:r>
      <w:proofErr w:type="gramEnd"/>
      <w:r w:rsidRPr="005035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, полученных по ним отметок и количеством часов, отведенных на их изучение по учебному плану).</w:t>
      </w:r>
    </w:p>
    <w:p w:rsidR="006574B2" w:rsidRPr="005035F8" w:rsidRDefault="006574B2" w:rsidP="008E7F85">
      <w:pPr>
        <w:shd w:val="clear" w:color="auto" w:fill="FFFFFF"/>
        <w:spacing w:before="240"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14. Восстановление в </w:t>
      </w:r>
      <w:r w:rsidR="008E7F85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техникум</w:t>
      </w:r>
    </w:p>
    <w:p w:rsidR="006574B2" w:rsidRPr="005035F8" w:rsidRDefault="006574B2" w:rsidP="008E7F8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основании статьи 62 </w:t>
      </w:r>
      <w:r w:rsidRPr="00503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Федерального закона РФ «Об образовании в Российской Федерации» (от 29.12.2012 г. № 273-ФЗ), л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ицо, отчисленное из </w:t>
      </w:r>
      <w:r w:rsidR="008E7F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 имеет право на восстановление для обучения в течение 5 лет после отчисления из него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6574B2" w:rsidRPr="005035F8" w:rsidRDefault="006574B2" w:rsidP="005035F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Порядок восстановления лица, отчисленного из </w:t>
      </w:r>
      <w:r w:rsidR="008E7F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техникума</w:t>
      </w:r>
      <w:r w:rsidRPr="005035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определяется локальным нормативным актом, утверждаемым директором.</w:t>
      </w:r>
    </w:p>
    <w:p w:rsidR="00084B22" w:rsidRPr="005035F8" w:rsidRDefault="00084B22" w:rsidP="005035F8">
      <w:pPr>
        <w:spacing w:line="360" w:lineRule="auto"/>
        <w:ind w:right="141" w:hanging="567"/>
        <w:rPr>
          <w:rFonts w:ascii="Times New Roman" w:hAnsi="Times New Roman" w:cs="Times New Roman"/>
          <w:sz w:val="24"/>
          <w:szCs w:val="24"/>
        </w:rPr>
      </w:pPr>
    </w:p>
    <w:sectPr w:rsidR="00084B22" w:rsidRPr="005035F8" w:rsidSect="005035F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1D" w:rsidRDefault="0079101D" w:rsidP="006574B2">
      <w:pPr>
        <w:spacing w:after="0" w:line="240" w:lineRule="auto"/>
      </w:pPr>
      <w:r>
        <w:separator/>
      </w:r>
    </w:p>
  </w:endnote>
  <w:endnote w:type="continuationSeparator" w:id="0">
    <w:p w:rsidR="0079101D" w:rsidRDefault="0079101D" w:rsidP="0065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143"/>
      <w:docPartObj>
        <w:docPartGallery w:val="Page Numbers (Bottom of Page)"/>
        <w:docPartUnique/>
      </w:docPartObj>
    </w:sdtPr>
    <w:sdtContent>
      <w:p w:rsidR="007047C6" w:rsidRDefault="00A15653">
        <w:pPr>
          <w:pStyle w:val="a7"/>
          <w:jc w:val="right"/>
        </w:pPr>
        <w:fldSimple w:instr=" PAGE   \* MERGEFORMAT ">
          <w:r w:rsidR="004E03A0">
            <w:rPr>
              <w:noProof/>
            </w:rPr>
            <w:t>7</w:t>
          </w:r>
        </w:fldSimple>
      </w:p>
    </w:sdtContent>
  </w:sdt>
  <w:p w:rsidR="007047C6" w:rsidRDefault="00704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1D" w:rsidRDefault="0079101D" w:rsidP="006574B2">
      <w:pPr>
        <w:spacing w:after="0" w:line="240" w:lineRule="auto"/>
      </w:pPr>
      <w:r>
        <w:separator/>
      </w:r>
    </w:p>
  </w:footnote>
  <w:footnote w:type="continuationSeparator" w:id="0">
    <w:p w:rsidR="0079101D" w:rsidRDefault="0079101D" w:rsidP="0065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EB"/>
    <w:multiLevelType w:val="hybridMultilevel"/>
    <w:tmpl w:val="A6EE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B34"/>
    <w:multiLevelType w:val="hybridMultilevel"/>
    <w:tmpl w:val="2BC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DCD"/>
    <w:multiLevelType w:val="hybridMultilevel"/>
    <w:tmpl w:val="3A3EB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73DA"/>
    <w:multiLevelType w:val="hybridMultilevel"/>
    <w:tmpl w:val="673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04E0"/>
    <w:multiLevelType w:val="hybridMultilevel"/>
    <w:tmpl w:val="1D90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1203"/>
    <w:multiLevelType w:val="hybridMultilevel"/>
    <w:tmpl w:val="67A0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01D0B"/>
    <w:multiLevelType w:val="hybridMultilevel"/>
    <w:tmpl w:val="DAC6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868A8"/>
    <w:multiLevelType w:val="hybridMultilevel"/>
    <w:tmpl w:val="A890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97A"/>
    <w:multiLevelType w:val="hybridMultilevel"/>
    <w:tmpl w:val="00F28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559FD"/>
    <w:multiLevelType w:val="multilevel"/>
    <w:tmpl w:val="B41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A7F0F"/>
    <w:multiLevelType w:val="hybridMultilevel"/>
    <w:tmpl w:val="14FA2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F65C4"/>
    <w:multiLevelType w:val="hybridMultilevel"/>
    <w:tmpl w:val="D69A5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F6ADC"/>
    <w:multiLevelType w:val="hybridMultilevel"/>
    <w:tmpl w:val="9B688A44"/>
    <w:lvl w:ilvl="0" w:tplc="83EEA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74B2"/>
    <w:rsid w:val="00084B22"/>
    <w:rsid w:val="001D4167"/>
    <w:rsid w:val="001E5F76"/>
    <w:rsid w:val="002E328E"/>
    <w:rsid w:val="004E03A0"/>
    <w:rsid w:val="005035F8"/>
    <w:rsid w:val="00513EFD"/>
    <w:rsid w:val="00633118"/>
    <w:rsid w:val="006574B2"/>
    <w:rsid w:val="007047C6"/>
    <w:rsid w:val="0079101D"/>
    <w:rsid w:val="007D5EF7"/>
    <w:rsid w:val="00851242"/>
    <w:rsid w:val="008E7F85"/>
    <w:rsid w:val="009432A5"/>
    <w:rsid w:val="009E4517"/>
    <w:rsid w:val="00A15653"/>
    <w:rsid w:val="00C22505"/>
    <w:rsid w:val="00D3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57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74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4B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4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4B77EE-269A-4670-A821-FC0F383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МПТ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2018-02-20T01:22:00Z</cp:lastPrinted>
  <dcterms:created xsi:type="dcterms:W3CDTF">2018-01-12T01:47:00Z</dcterms:created>
  <dcterms:modified xsi:type="dcterms:W3CDTF">2018-04-23T01:32:00Z</dcterms:modified>
</cp:coreProperties>
</file>